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1" w:rsidRDefault="000A0298" w:rsidP="0053785E">
      <w:pPr>
        <w:pStyle w:val="Rubrik1"/>
      </w:pPr>
      <w:r>
        <w:t>Ändring i rutin för</w:t>
      </w:r>
      <w:r w:rsidR="004C3A45">
        <w:t xml:space="preserve"> inloggning till Utbildarwebben och</w:t>
      </w:r>
      <w:r>
        <w:t xml:space="preserve"> Reda</w:t>
      </w:r>
      <w:r w:rsidR="004C3A45">
        <w:t>rwebben.</w:t>
      </w:r>
    </w:p>
    <w:p w:rsidR="0053785E" w:rsidRDefault="0053785E" w:rsidP="0053785E">
      <w:pPr>
        <w:pStyle w:val="Brdtext"/>
      </w:pPr>
    </w:p>
    <w:p w:rsidR="0053785E" w:rsidRDefault="0053785E" w:rsidP="0053785E">
      <w:pPr>
        <w:pStyle w:val="Brdtext"/>
      </w:pPr>
      <w:r>
        <w:t>Transportstyrels</w:t>
      </w:r>
      <w:r w:rsidR="00B07EC4">
        <w:t>en kommer att införa</w:t>
      </w:r>
      <w:r>
        <w:t xml:space="preserve"> ny </w:t>
      </w:r>
      <w:r w:rsidR="00B07EC4">
        <w:t>inloggningsrutin för</w:t>
      </w:r>
      <w:r>
        <w:t xml:space="preserve"> åtkomst till följande e-tjänster inom sjöpersonal</w:t>
      </w:r>
      <w:r w:rsidR="00B07EC4">
        <w:t>. Ändringen sker per omgående.</w:t>
      </w:r>
    </w:p>
    <w:p w:rsidR="0053785E" w:rsidRDefault="0053785E" w:rsidP="0053785E">
      <w:pPr>
        <w:pStyle w:val="Brdtext"/>
      </w:pPr>
    </w:p>
    <w:p w:rsidR="0053785E" w:rsidRDefault="0053785E" w:rsidP="0053785E">
      <w:pPr>
        <w:pStyle w:val="Brdtext"/>
        <w:numPr>
          <w:ilvl w:val="0"/>
          <w:numId w:val="7"/>
        </w:numPr>
      </w:pPr>
      <w:r>
        <w:t>Redarwebben</w:t>
      </w:r>
    </w:p>
    <w:p w:rsidR="0053785E" w:rsidRDefault="0053785E" w:rsidP="0053785E">
      <w:pPr>
        <w:pStyle w:val="Brdtext"/>
        <w:numPr>
          <w:ilvl w:val="0"/>
          <w:numId w:val="7"/>
        </w:numPr>
      </w:pPr>
      <w:r>
        <w:t>Utbildarwebben</w:t>
      </w:r>
    </w:p>
    <w:p w:rsidR="0053785E" w:rsidRDefault="0053785E" w:rsidP="004C3A45">
      <w:pPr>
        <w:pStyle w:val="Brdtext"/>
        <w:ind w:left="360"/>
      </w:pPr>
    </w:p>
    <w:p w:rsidR="0053785E" w:rsidRDefault="0053785E" w:rsidP="00C93BA5">
      <w:pPr>
        <w:pStyle w:val="Brdtext"/>
      </w:pPr>
      <w:r>
        <w:t>Detta kommer medföra större säkerhet samtidigt som det ska åtgärda de problem med inloggning som många av våra kunder upplevt på senare tid.</w:t>
      </w:r>
    </w:p>
    <w:p w:rsidR="0053785E" w:rsidRDefault="0053785E" w:rsidP="00C93BA5">
      <w:pPr>
        <w:pStyle w:val="Brdtext"/>
      </w:pPr>
      <w:r>
        <w:t xml:space="preserve"> </w:t>
      </w:r>
    </w:p>
    <w:p w:rsidR="0053785E" w:rsidRDefault="0053785E" w:rsidP="00C93BA5">
      <w:pPr>
        <w:pStyle w:val="Brdtext"/>
      </w:pPr>
      <w:r>
        <w:t>Förutom redan befintlig rutin för inloggning tillkommer följande:</w:t>
      </w:r>
    </w:p>
    <w:p w:rsidR="0053785E" w:rsidRDefault="0053785E" w:rsidP="00C93BA5">
      <w:pPr>
        <w:pStyle w:val="Brdtext"/>
      </w:pPr>
    </w:p>
    <w:p w:rsidR="00A272B8" w:rsidRDefault="00CC1239" w:rsidP="00C93BA5">
      <w:pPr>
        <w:pStyle w:val="Brdtext"/>
      </w:pPr>
      <w:r>
        <w:t xml:space="preserve">Logga in i Citrix som vanligt med hjälp av koden som du får till din mobiltelefon. När du sedan klickar på länken till tex </w:t>
      </w:r>
      <w:r w:rsidR="00A272B8">
        <w:t xml:space="preserve">Utbildningswebben så </w:t>
      </w:r>
      <w:r w:rsidR="0053785E">
        <w:t xml:space="preserve">kommer webbläsaren att fråga efter </w:t>
      </w:r>
      <w:r w:rsidR="00A272B8">
        <w:t xml:space="preserve">dina </w:t>
      </w:r>
      <w:r w:rsidR="0053785E">
        <w:t xml:space="preserve">inloggningsuppgifter på nytt. </w:t>
      </w:r>
      <w:r w:rsidR="00A272B8">
        <w:t xml:space="preserve">Observera att </w:t>
      </w:r>
      <w:r w:rsidR="00251F5C">
        <w:t xml:space="preserve">du </w:t>
      </w:r>
      <w:r w:rsidR="00A272B8">
        <w:t>nu vid andr</w:t>
      </w:r>
      <w:r w:rsidR="00251F5C">
        <w:t>a inloggningen ska skriva tsext\</w:t>
      </w:r>
      <w:r w:rsidR="00A272B8">
        <w:t xml:space="preserve"> framför ditt användarnamn. Använd samma lösenord som tidigare.</w:t>
      </w:r>
    </w:p>
    <w:p w:rsidR="00A272B8" w:rsidRDefault="00A272B8" w:rsidP="00C93BA5">
      <w:pPr>
        <w:pStyle w:val="Brdtext"/>
      </w:pPr>
    </w:p>
    <w:tbl>
      <w:tblPr>
        <w:tblStyle w:val="Tabellrutnt"/>
        <w:tblW w:w="0" w:type="auto"/>
        <w:tblLook w:val="04A0"/>
      </w:tblPr>
      <w:tblGrid>
        <w:gridCol w:w="817"/>
        <w:gridCol w:w="9069"/>
      </w:tblGrid>
      <w:tr w:rsidR="00A272B8" w:rsidTr="00A272B8">
        <w:tc>
          <w:tcPr>
            <w:tcW w:w="817" w:type="dxa"/>
            <w:shd w:val="clear" w:color="auto" w:fill="DDD9C3" w:themeFill="background2" w:themeFillShade="E6"/>
          </w:tcPr>
          <w:p w:rsidR="00A272B8" w:rsidRDefault="00A272B8" w:rsidP="00C93BA5">
            <w:pPr>
              <w:pStyle w:val="Brdtext"/>
            </w:pPr>
            <w:r>
              <w:t>Steg</w:t>
            </w:r>
          </w:p>
        </w:tc>
        <w:tc>
          <w:tcPr>
            <w:tcW w:w="9069" w:type="dxa"/>
            <w:shd w:val="clear" w:color="auto" w:fill="DDD9C3" w:themeFill="background2" w:themeFillShade="E6"/>
          </w:tcPr>
          <w:p w:rsidR="00A272B8" w:rsidRDefault="00A272B8" w:rsidP="00C93BA5">
            <w:pPr>
              <w:pStyle w:val="Brdtext"/>
            </w:pPr>
            <w:r>
              <w:t>Handling</w:t>
            </w:r>
          </w:p>
        </w:tc>
      </w:tr>
      <w:tr w:rsidR="00A272B8" w:rsidTr="00A272B8">
        <w:tc>
          <w:tcPr>
            <w:tcW w:w="817" w:type="dxa"/>
          </w:tcPr>
          <w:p w:rsidR="00A272B8" w:rsidRDefault="00A272B8" w:rsidP="00C93BA5">
            <w:pPr>
              <w:pStyle w:val="Brdtext"/>
            </w:pPr>
            <w:r>
              <w:t>1</w:t>
            </w:r>
          </w:p>
        </w:tc>
        <w:tc>
          <w:tcPr>
            <w:tcW w:w="9069" w:type="dxa"/>
          </w:tcPr>
          <w:p w:rsidR="00A272B8" w:rsidRDefault="00A272B8" w:rsidP="00C93BA5">
            <w:pPr>
              <w:pStyle w:val="Brdtext"/>
            </w:pPr>
            <w:r>
              <w:t>Klicka på länken du vill öppna, tex Ubildningswebben</w:t>
            </w:r>
          </w:p>
          <w:p w:rsidR="00A272B8" w:rsidRDefault="00A272B8" w:rsidP="00C93BA5">
            <w:pPr>
              <w:pStyle w:val="Brdtext"/>
            </w:pPr>
            <w:r w:rsidRPr="00A272B8">
              <w:rPr>
                <w:noProof/>
                <w:lang w:eastAsia="sv-SE"/>
              </w:rPr>
              <w:drawing>
                <wp:inline distT="0" distB="0" distL="0" distR="0">
                  <wp:extent cx="2123581" cy="1083213"/>
                  <wp:effectExtent l="19050" t="0" r="0" b="0"/>
                  <wp:docPr id="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544" cy="108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2B8" w:rsidRDefault="00A272B8" w:rsidP="00C93BA5">
            <w:pPr>
              <w:pStyle w:val="Brdtext"/>
            </w:pPr>
          </w:p>
        </w:tc>
      </w:tr>
      <w:tr w:rsidR="00A272B8" w:rsidTr="00A272B8">
        <w:tc>
          <w:tcPr>
            <w:tcW w:w="817" w:type="dxa"/>
          </w:tcPr>
          <w:p w:rsidR="00A272B8" w:rsidRDefault="00A272B8" w:rsidP="00C93BA5">
            <w:pPr>
              <w:pStyle w:val="Brdtext"/>
            </w:pPr>
            <w:r>
              <w:t>2</w:t>
            </w:r>
          </w:p>
        </w:tc>
        <w:tc>
          <w:tcPr>
            <w:tcW w:w="9069" w:type="dxa"/>
          </w:tcPr>
          <w:p w:rsidR="00A272B8" w:rsidRDefault="00A272B8" w:rsidP="00C93BA5">
            <w:pPr>
              <w:pStyle w:val="Brdtext"/>
            </w:pPr>
            <w:r>
              <w:t>Du får nu ytterligare en inloggningsruta. Notera att inloggningsrutan ser olika ut beroende vilken webbläsare du använder. Nedan är ett exempel på hur det ser ut i Explorer.</w:t>
            </w:r>
          </w:p>
          <w:p w:rsidR="00A272B8" w:rsidRDefault="00A272B8" w:rsidP="00C93BA5">
            <w:pPr>
              <w:pStyle w:val="Brdtext"/>
            </w:pPr>
          </w:p>
          <w:p w:rsidR="00A272B8" w:rsidRDefault="00A272B8" w:rsidP="00C93BA5">
            <w:pPr>
              <w:pStyle w:val="Brdtext"/>
            </w:pPr>
            <w:r w:rsidRPr="00A272B8">
              <w:rPr>
                <w:noProof/>
                <w:lang w:eastAsia="sv-SE"/>
              </w:rPr>
              <w:drawing>
                <wp:inline distT="0" distB="0" distL="0" distR="0">
                  <wp:extent cx="1613824" cy="936000"/>
                  <wp:effectExtent l="19050" t="0" r="5426" b="0"/>
                  <wp:docPr id="3" name="Bild 7" descr="C:\Users\koas01\AppData\Local\Temp\SNAGHTML998a3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as01\AppData\Local\Temp\SNAGHTML998a3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24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B8" w:rsidTr="00A272B8">
        <w:tc>
          <w:tcPr>
            <w:tcW w:w="817" w:type="dxa"/>
          </w:tcPr>
          <w:p w:rsidR="00A272B8" w:rsidRDefault="00A272B8" w:rsidP="00C93BA5">
            <w:pPr>
              <w:pStyle w:val="Brdtext"/>
            </w:pPr>
            <w:r>
              <w:t>3</w:t>
            </w:r>
          </w:p>
        </w:tc>
        <w:tc>
          <w:tcPr>
            <w:tcW w:w="9069" w:type="dxa"/>
          </w:tcPr>
          <w:p w:rsidR="00A272B8" w:rsidRDefault="00A272B8" w:rsidP="00C93BA5">
            <w:pPr>
              <w:pStyle w:val="Brdtext"/>
            </w:pPr>
            <w:r>
              <w:t xml:space="preserve">Skriv in ditt användarnamn med prefix </w:t>
            </w:r>
            <w:proofErr w:type="spellStart"/>
            <w:r>
              <w:t>tsext</w:t>
            </w:r>
            <w:proofErr w:type="spellEnd"/>
            <w:r>
              <w:t>\</w:t>
            </w:r>
          </w:p>
          <w:p w:rsidR="00725550" w:rsidRDefault="00725550" w:rsidP="00C93BA5">
            <w:pPr>
              <w:pStyle w:val="Brdtext"/>
            </w:pPr>
            <w:r>
              <w:t>Använd ditt vanliga lösenord.</w:t>
            </w:r>
          </w:p>
          <w:p w:rsidR="00725550" w:rsidRDefault="00725550" w:rsidP="00C93BA5">
            <w:pPr>
              <w:pStyle w:val="Brdtext"/>
            </w:pPr>
            <w:r>
              <w:t>Klicka på ok</w:t>
            </w:r>
          </w:p>
          <w:p w:rsidR="00725550" w:rsidRDefault="00725550" w:rsidP="00C93BA5">
            <w:pPr>
              <w:pStyle w:val="Brdtext"/>
            </w:pPr>
          </w:p>
          <w:p w:rsidR="00725550" w:rsidRDefault="00725550" w:rsidP="00C93BA5">
            <w:pPr>
              <w:pStyle w:val="Brdtext"/>
            </w:pPr>
            <w:r w:rsidRPr="00725550">
              <w:rPr>
                <w:noProof/>
                <w:lang w:eastAsia="sv-SE"/>
              </w:rPr>
              <w:drawing>
                <wp:inline distT="0" distB="0" distL="0" distR="0">
                  <wp:extent cx="1623022" cy="936000"/>
                  <wp:effectExtent l="19050" t="0" r="0" b="0"/>
                  <wp:docPr id="4" name="Bild 16" descr="C:\Users\koas01\AppData\Local\Temp\SNAGHTML9a019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as01\AppData\Local\Temp\SNAGHTML9a019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22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550" w:rsidRDefault="00725550" w:rsidP="00C93BA5">
            <w:pPr>
              <w:pStyle w:val="Brdtext"/>
            </w:pPr>
          </w:p>
        </w:tc>
      </w:tr>
      <w:tr w:rsidR="00725550" w:rsidTr="00A272B8">
        <w:tc>
          <w:tcPr>
            <w:tcW w:w="817" w:type="dxa"/>
          </w:tcPr>
          <w:p w:rsidR="00725550" w:rsidRDefault="00725550" w:rsidP="00725550">
            <w:pPr>
              <w:pStyle w:val="Brdtext"/>
            </w:pPr>
            <w:r>
              <w:t xml:space="preserve">4 </w:t>
            </w:r>
          </w:p>
        </w:tc>
        <w:tc>
          <w:tcPr>
            <w:tcW w:w="9069" w:type="dxa"/>
          </w:tcPr>
          <w:p w:rsidR="00725550" w:rsidRDefault="00725550" w:rsidP="00725550">
            <w:pPr>
              <w:pStyle w:val="Brdtext"/>
            </w:pPr>
            <w:r>
              <w:t>Du är nu inne på webbsidan.</w:t>
            </w:r>
          </w:p>
        </w:tc>
      </w:tr>
    </w:tbl>
    <w:p w:rsidR="000A0298" w:rsidRPr="00C93BA5" w:rsidRDefault="000A0298" w:rsidP="00C93BA5">
      <w:pPr>
        <w:pStyle w:val="Brdtext"/>
      </w:pPr>
    </w:p>
    <w:sectPr w:rsidR="000A0298" w:rsidRPr="00C93BA5" w:rsidSect="00B07EC4">
      <w:pgSz w:w="11906" w:h="16838"/>
      <w:pgMar w:top="1440" w:right="1080" w:bottom="1440" w:left="1080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7C" w:rsidRDefault="00BE0A7C" w:rsidP="00F12B44">
      <w:r>
        <w:separator/>
      </w:r>
    </w:p>
  </w:endnote>
  <w:endnote w:type="continuationSeparator" w:id="0">
    <w:p w:rsidR="00BE0A7C" w:rsidRDefault="00BE0A7C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7C" w:rsidRDefault="00BE0A7C" w:rsidP="00F12B44">
      <w:r>
        <w:separator/>
      </w:r>
    </w:p>
  </w:footnote>
  <w:footnote w:type="continuationSeparator" w:id="0">
    <w:p w:rsidR="00BE0A7C" w:rsidRDefault="00BE0A7C" w:rsidP="00F1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134761"/>
    <w:multiLevelType w:val="hybridMultilevel"/>
    <w:tmpl w:val="2862A2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755C5"/>
    <w:multiLevelType w:val="hybridMultilevel"/>
    <w:tmpl w:val="C9F081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1021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785E"/>
    <w:rsid w:val="0001451F"/>
    <w:rsid w:val="000355F2"/>
    <w:rsid w:val="00044692"/>
    <w:rsid w:val="00047802"/>
    <w:rsid w:val="0006515F"/>
    <w:rsid w:val="000A0298"/>
    <w:rsid w:val="000B158A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1F5C"/>
    <w:rsid w:val="00256269"/>
    <w:rsid w:val="00267154"/>
    <w:rsid w:val="00273028"/>
    <w:rsid w:val="002942C6"/>
    <w:rsid w:val="002C1047"/>
    <w:rsid w:val="002F2323"/>
    <w:rsid w:val="00333565"/>
    <w:rsid w:val="003413CA"/>
    <w:rsid w:val="003A7CC4"/>
    <w:rsid w:val="003D791B"/>
    <w:rsid w:val="00447092"/>
    <w:rsid w:val="00493E41"/>
    <w:rsid w:val="004958D6"/>
    <w:rsid w:val="004B4640"/>
    <w:rsid w:val="004C3A45"/>
    <w:rsid w:val="004E078B"/>
    <w:rsid w:val="0053785E"/>
    <w:rsid w:val="00597712"/>
    <w:rsid w:val="005B3BFB"/>
    <w:rsid w:val="005C6BEC"/>
    <w:rsid w:val="005D6DFB"/>
    <w:rsid w:val="005F6E75"/>
    <w:rsid w:val="00607184"/>
    <w:rsid w:val="00610E7C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25550"/>
    <w:rsid w:val="0074767D"/>
    <w:rsid w:val="0075185E"/>
    <w:rsid w:val="007B04CD"/>
    <w:rsid w:val="00861C3D"/>
    <w:rsid w:val="008A6B27"/>
    <w:rsid w:val="008A7119"/>
    <w:rsid w:val="008F5049"/>
    <w:rsid w:val="009014F5"/>
    <w:rsid w:val="0098584F"/>
    <w:rsid w:val="00A272B8"/>
    <w:rsid w:val="00A42351"/>
    <w:rsid w:val="00AB326C"/>
    <w:rsid w:val="00AE386B"/>
    <w:rsid w:val="00AF23CE"/>
    <w:rsid w:val="00B07EC4"/>
    <w:rsid w:val="00B171B9"/>
    <w:rsid w:val="00B33AB9"/>
    <w:rsid w:val="00B771BD"/>
    <w:rsid w:val="00BE0A7C"/>
    <w:rsid w:val="00BE0BC3"/>
    <w:rsid w:val="00BE5344"/>
    <w:rsid w:val="00C129C6"/>
    <w:rsid w:val="00C605AA"/>
    <w:rsid w:val="00C86561"/>
    <w:rsid w:val="00C93BA5"/>
    <w:rsid w:val="00CA198B"/>
    <w:rsid w:val="00CA62C0"/>
    <w:rsid w:val="00CC1239"/>
    <w:rsid w:val="00CC2A0E"/>
    <w:rsid w:val="00CC406F"/>
    <w:rsid w:val="00CF25A8"/>
    <w:rsid w:val="00CF5632"/>
    <w:rsid w:val="00D467B3"/>
    <w:rsid w:val="00D75770"/>
    <w:rsid w:val="00DC39A2"/>
    <w:rsid w:val="00DD3301"/>
    <w:rsid w:val="00E24269"/>
    <w:rsid w:val="00E66025"/>
    <w:rsid w:val="00E70170"/>
    <w:rsid w:val="00E810FA"/>
    <w:rsid w:val="00EA5B39"/>
    <w:rsid w:val="00ED1AC0"/>
    <w:rsid w:val="00EE5C0A"/>
    <w:rsid w:val="00F12B44"/>
    <w:rsid w:val="00F25290"/>
    <w:rsid w:val="00F344FF"/>
    <w:rsid w:val="00F47743"/>
    <w:rsid w:val="00F5103B"/>
    <w:rsid w:val="00F5604F"/>
    <w:rsid w:val="00FA11A0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977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771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771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77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7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6DF8-1C71-4F6F-8A6D-14B441CC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koas01</dc:creator>
  <cp:lastModifiedBy>koas01</cp:lastModifiedBy>
  <cp:revision>3</cp:revision>
  <cp:lastPrinted>2011-02-02T16:09:00Z</cp:lastPrinted>
  <dcterms:created xsi:type="dcterms:W3CDTF">2015-09-09T13:54:00Z</dcterms:created>
  <dcterms:modified xsi:type="dcterms:W3CDTF">2015-09-10T05:47:00Z</dcterms:modified>
</cp:coreProperties>
</file>